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536"/>
        <w:gridCol w:w="2835"/>
      </w:tblGrid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b/>
                <w:lang w:eastAsia="fr-FR"/>
              </w:rPr>
            </w:pPr>
            <w:r>
              <w:rPr>
                <w:rFonts w:cs="Calibri"/>
                <w:b/>
                <w:lang w:eastAsia="fr-FR"/>
              </w:rPr>
              <w:t>N° FASE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b/>
                <w:lang w:eastAsia="fr-FR"/>
              </w:rPr>
            </w:pPr>
            <w:r>
              <w:rPr>
                <w:rFonts w:cs="Calibri"/>
                <w:b/>
                <w:lang w:eastAsia="fr-FR"/>
              </w:rPr>
              <w:t>Nom du CTA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b/>
                <w:lang w:eastAsia="fr-FR"/>
              </w:rPr>
            </w:pPr>
            <w:r>
              <w:rPr>
                <w:rFonts w:cs="Calibri"/>
                <w:b/>
                <w:lang w:eastAsia="fr-FR"/>
              </w:rPr>
              <w:t>Localité</w:t>
            </w:r>
          </w:p>
        </w:tc>
      </w:tr>
      <w:tr>
        <w:tc>
          <w:tcPr>
            <w:tcW w:w="8897" w:type="dxa"/>
            <w:gridSpan w:val="3"/>
            <w:vAlign w:val="center"/>
          </w:tcPr>
          <w:p>
            <w:pPr>
              <w:spacing w:before="120"/>
              <w:ind w:left="0" w:firstLine="0"/>
              <w:jc w:val="center"/>
              <w:rPr>
                <w:rFonts w:cs="Calibri"/>
                <w:b/>
                <w:i/>
                <w:lang w:eastAsia="fr-FR"/>
              </w:rPr>
            </w:pPr>
            <w:r>
              <w:rPr>
                <w:rFonts w:cs="Calibri"/>
                <w:b/>
                <w:i/>
                <w:lang w:eastAsia="fr-FR"/>
              </w:rPr>
              <w:t>Catégorie 1 – 10 € par jour et par apprenant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95212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Automation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4000 Liège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95215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Equipements techniques du bâtiment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5590 Ciney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95219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Maintenance de systèmes automatisés industriels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6760 Virton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95220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Serge Journé - Maintenance des équipements énergétiques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7800 Ath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95223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Domotique – immotique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6000 Charleroi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95229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Robotique, pneumatique, automate programmable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1080 Molenbeek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95236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Electricité domestique et industrielle, domotique, technique du froid, hydraulique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1000 Bruxelles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95242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Gestion hôtelière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5000 Namur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95244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Mécanique appliquée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6000 Charleroi</w:t>
            </w:r>
          </w:p>
        </w:tc>
      </w:tr>
      <w:tr>
        <w:tc>
          <w:tcPr>
            <w:tcW w:w="8897" w:type="dxa"/>
            <w:gridSpan w:val="3"/>
            <w:vAlign w:val="center"/>
          </w:tcPr>
          <w:p>
            <w:pPr>
              <w:spacing w:before="120"/>
              <w:ind w:left="0" w:firstLine="0"/>
              <w:jc w:val="center"/>
              <w:rPr>
                <w:rFonts w:cs="Calibri"/>
                <w:b/>
                <w:i/>
                <w:lang w:eastAsia="fr-FR"/>
              </w:rPr>
            </w:pPr>
            <w:r>
              <w:rPr>
                <w:rFonts w:cs="Calibri"/>
                <w:b/>
                <w:i/>
                <w:lang w:eastAsia="fr-FR"/>
              </w:rPr>
              <w:t>Catégorie 2 – 15 € par jour et par apprenant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95214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Conception – création 2D-3D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4000 Liège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95222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Véhicules écologiques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7000 Mons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95230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Mécanique – carrosserie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5000 Namur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95235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Formations dans le domaine de l’agro-alimentaire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7500 Tournai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95241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Mécanique des moteurs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7900 Leuze-en-Hainaut</w:t>
            </w:r>
          </w:p>
        </w:tc>
      </w:tr>
      <w:tr>
        <w:tc>
          <w:tcPr>
            <w:tcW w:w="8897" w:type="dxa"/>
            <w:gridSpan w:val="3"/>
            <w:vAlign w:val="center"/>
          </w:tcPr>
          <w:p>
            <w:pPr>
              <w:spacing w:before="120"/>
              <w:ind w:left="0" w:firstLine="0"/>
              <w:jc w:val="center"/>
              <w:rPr>
                <w:rFonts w:cs="Calibri"/>
                <w:b/>
                <w:i/>
                <w:lang w:eastAsia="fr-FR"/>
              </w:rPr>
            </w:pPr>
            <w:r>
              <w:rPr>
                <w:rFonts w:cs="Calibri"/>
                <w:b/>
                <w:i/>
                <w:lang w:eastAsia="fr-FR"/>
              </w:rPr>
              <w:t>Catégorie 3 – 20 € par jour et par apprenant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95211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Environnement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4300 Waremme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95218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Travail de la tôle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6900 Marche-en-Famenne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95227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Energies vertes et renouvelables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1070 Anderlecht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95228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Mini hôpital – Puériculture – Service aux personnes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1000 Bruxelles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95232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Expertise scientifique au service des métiers de l'alimentation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6800 Libramont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95234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CNC – usinage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4620 Soumagne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95238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Boulangerie – Chocolaterie – Pâtisserie – Glacerie – Hôtellerie – Restauration de salle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1070 Anderlecht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95240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Hôtellerie : bases du futur des métiers de bouche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4000 Liège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95243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Chimie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1030 Schaerbeek</w:t>
            </w:r>
          </w:p>
        </w:tc>
      </w:tr>
      <w:tr>
        <w:tc>
          <w:tcPr>
            <w:tcW w:w="8897" w:type="dxa"/>
            <w:gridSpan w:val="3"/>
            <w:vAlign w:val="center"/>
          </w:tcPr>
          <w:p>
            <w:pPr>
              <w:spacing w:before="120"/>
              <w:ind w:left="0" w:firstLine="0"/>
              <w:jc w:val="center"/>
              <w:rPr>
                <w:rFonts w:cs="Calibri"/>
                <w:b/>
                <w:i/>
                <w:lang w:eastAsia="fr-FR"/>
              </w:rPr>
            </w:pPr>
            <w:r>
              <w:rPr>
                <w:rFonts w:cs="Calibri"/>
                <w:b/>
                <w:i/>
                <w:lang w:eastAsia="fr-FR"/>
              </w:rPr>
              <w:t>Catégorie 4 – 25 € par jour et par apprenant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95213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Bois-PVC-Alu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4000 Liège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95216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Sciences appliquées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5000 Namur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95221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Bois – Eco-construction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7780 Comines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95231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Formations agronomiques des secteurs verts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5030 Gembloux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95233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Charpente et ossature bois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7140 Morlanwelz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95237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Infographie et industries graphiques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1000 Bruxelles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95239</w:t>
            </w:r>
          </w:p>
        </w:tc>
        <w:tc>
          <w:tcPr>
            <w:tcW w:w="4536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CTA Industries graphiques</w:t>
            </w:r>
          </w:p>
        </w:tc>
        <w:tc>
          <w:tcPr>
            <w:tcW w:w="2835" w:type="dxa"/>
            <w:vAlign w:val="center"/>
          </w:tcPr>
          <w:p>
            <w:pPr>
              <w:spacing w:after="0"/>
              <w:ind w:left="0" w:firstLine="0"/>
              <w:jc w:val="center"/>
              <w:rPr>
                <w:rFonts w:cs="Calibri"/>
                <w:sz w:val="20"/>
                <w:szCs w:val="20"/>
                <w:lang w:eastAsia="fr-FR"/>
              </w:rPr>
            </w:pPr>
            <w:r>
              <w:rPr>
                <w:rFonts w:cs="Calibri"/>
                <w:sz w:val="20"/>
                <w:szCs w:val="20"/>
                <w:lang w:eastAsia="fr-FR"/>
              </w:rPr>
              <w:t>4400 Flémalle</w:t>
            </w:r>
          </w:p>
        </w:tc>
      </w:tr>
    </w:tbl>
    <w:p>
      <w:pPr>
        <w:ind w:left="0" w:firstLine="0"/>
        <w:rPr>
          <w:rFonts w:eastAsia="Times New Roman" w:cs="Calibri"/>
          <w:lang w:eastAsia="fr-FR"/>
        </w:rPr>
      </w:pP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A381B-3C0E-4E92-AE0E-0B54E371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2020-09-09T06:30:00Z</dcterms:created>
  <dcterms:modified xsi:type="dcterms:W3CDTF">2020-09-09T06:31:00Z</dcterms:modified>
</cp:coreProperties>
</file>